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tblpXSpec="left" w:tblpY="138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07"/>
        <w:gridCol w:w="1659"/>
        <w:gridCol w:w="1660"/>
        <w:gridCol w:w="2490"/>
      </w:tblGrid>
      <w:tr>
        <w:tblPrEx>
          <w:tblLayout w:type="fixed"/>
        </w:tblPrEx>
        <w:trPr>
          <w:trHeight w:val="567" w:hRule="atLeast"/>
        </w:trPr>
        <w:tc>
          <w:tcPr>
            <w:tcW w:w="1980" w:type="dxa"/>
            <w:shd w:val="clear" w:color="auto" w:fill="D5DCE4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船海与能源动力工程学院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shd w:val="clear" w:color="auto" w:fill="D5DCE4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>
            <w:pPr>
              <w:widowControl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喷丸强化对船体结构典型焊接节点疲劳性能影响研究</w:t>
            </w:r>
          </w:p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shd w:val="clear" w:color="auto" w:fill="D5DCE4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船舶与海洋工程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shd w:val="clear" w:color="auto" w:fill="D5DCE4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贾青青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shd w:val="clear" w:color="auto" w:fill="D5DCE4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甘进</w:t>
            </w:r>
          </w:p>
        </w:tc>
      </w:tr>
      <w:tr>
        <w:tblPrEx>
          <w:tblLayout w:type="fixed"/>
        </w:tblPrEx>
        <w:trPr>
          <w:trHeight w:val="518" w:hRule="atLeast"/>
        </w:trPr>
        <w:tc>
          <w:tcPr>
            <w:tcW w:w="1980" w:type="dxa"/>
            <w:shd w:val="clear" w:color="auto" w:fill="D5DCE4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shd w:val="clear" w:color="auto" w:fill="D5DCE4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综合楼</w:t>
            </w:r>
            <w:r>
              <w:rPr>
                <w:rFonts w:hint="default"/>
                <w:lang w:val="en-US" w:eastAsia="zh-CN"/>
              </w:rPr>
              <w:t>410</w:t>
            </w:r>
            <w:r>
              <w:rPr>
                <w:rFonts w:hint="eastAsia"/>
                <w:lang w:val="en-US" w:eastAsia="zh-CN"/>
              </w:rPr>
              <w:t>室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vMerge w:val="restart"/>
            <w:shd w:val="clear" w:color="auto" w:fill="D5DCE4"/>
            <w:vAlign w:val="center"/>
          </w:tcPr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答辩委员会</w:t>
            </w: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</w:tc>
        <w:tc>
          <w:tcPr>
            <w:tcW w:w="507" w:type="dxa"/>
          </w:tcPr>
          <w:p>
            <w:pPr/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vMerge w:val="continue"/>
            <w:shd w:val="clear" w:color="auto" w:fill="D5DCE4"/>
          </w:tcPr>
          <w:p>
            <w:pPr/>
          </w:p>
        </w:tc>
        <w:tc>
          <w:tcPr>
            <w:tcW w:w="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>
            <w:pPr/>
            <w:r>
              <w:rPr>
                <w:rFonts w:hint="eastAsia"/>
                <w:lang w:eastAsia="zh-CN"/>
              </w:rPr>
              <w:t>蔡薇</w:t>
            </w:r>
          </w:p>
        </w:tc>
        <w:tc>
          <w:tcPr>
            <w:tcW w:w="1660" w:type="dxa"/>
          </w:tcPr>
          <w:p>
            <w:pPr/>
            <w:r>
              <w:rPr>
                <w:rFonts w:hint="eastAsia"/>
                <w:lang w:eastAsia="zh-CN"/>
              </w:rPr>
              <w:t>教授</w:t>
            </w:r>
          </w:p>
        </w:tc>
        <w:tc>
          <w:tcPr>
            <w:tcW w:w="2490" w:type="dxa"/>
          </w:tcPr>
          <w:p>
            <w:pPr/>
            <w:r>
              <w:rPr>
                <w:rFonts w:hint="default" w:ascii="等线" w:hAnsi="等线" w:eastAsia="等线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绿色智能江海直达船舶与邮轮游艇研究中心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vMerge w:val="continue"/>
            <w:shd w:val="clear" w:color="auto" w:fill="D5DCE4"/>
          </w:tcPr>
          <w:p>
            <w:pPr/>
          </w:p>
        </w:tc>
        <w:tc>
          <w:tcPr>
            <w:tcW w:w="5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>
            <w:pPr/>
            <w:r>
              <w:rPr>
                <w:rFonts w:hint="eastAsia"/>
                <w:lang w:eastAsia="zh-CN"/>
              </w:rPr>
              <w:t>裴志勇</w:t>
            </w:r>
          </w:p>
        </w:tc>
        <w:tc>
          <w:tcPr>
            <w:tcW w:w="1660" w:type="dxa"/>
          </w:tcPr>
          <w:p>
            <w:pPr/>
            <w:r>
              <w:rPr>
                <w:rFonts w:hint="eastAsia"/>
                <w:lang w:eastAsia="zh-CN"/>
              </w:rPr>
              <w:t>教授</w:t>
            </w:r>
          </w:p>
        </w:tc>
        <w:tc>
          <w:tcPr>
            <w:tcW w:w="2490" w:type="dxa"/>
          </w:tcPr>
          <w:p>
            <w:pPr/>
            <w:r>
              <w:rPr>
                <w:rFonts w:hint="eastAsia"/>
                <w:lang w:eastAsia="zh-CN"/>
              </w:rPr>
              <w:t>绿色智能江海直达船舶与邮轮游艇研究中心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vMerge w:val="continue"/>
            <w:shd w:val="clear" w:color="auto" w:fill="D5DCE4"/>
          </w:tcPr>
          <w:p>
            <w:pPr/>
          </w:p>
        </w:tc>
        <w:tc>
          <w:tcPr>
            <w:tcW w:w="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9" w:type="dxa"/>
          </w:tcPr>
          <w:p>
            <w:pPr/>
            <w:r>
              <w:rPr>
                <w:rFonts w:hint="eastAsia"/>
                <w:lang w:eastAsia="zh-CN"/>
              </w:rPr>
              <w:t>孔祥韶</w:t>
            </w:r>
          </w:p>
        </w:tc>
        <w:tc>
          <w:tcPr>
            <w:tcW w:w="1660" w:type="dxa"/>
          </w:tcPr>
          <w:p>
            <w:pPr/>
            <w:r>
              <w:rPr>
                <w:rFonts w:hint="eastAsia"/>
                <w:lang w:eastAsia="zh-CN"/>
              </w:rPr>
              <w:t>教授</w:t>
            </w:r>
          </w:p>
        </w:tc>
        <w:tc>
          <w:tcPr>
            <w:tcW w:w="2490" w:type="dxa"/>
          </w:tcPr>
          <w:p>
            <w:pPr/>
            <w:r>
              <w:rPr>
                <w:rFonts w:hint="default" w:ascii="等线" w:hAnsi="等线" w:eastAsia="等线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绿色智能江海直达船舶与邮轮游艇研究中心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vMerge w:val="continue"/>
            <w:shd w:val="clear" w:color="auto" w:fill="D5DCE4"/>
          </w:tcPr>
          <w:p>
            <w:pPr/>
          </w:p>
        </w:tc>
        <w:tc>
          <w:tcPr>
            <w:tcW w:w="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9" w:type="dxa"/>
          </w:tcPr>
          <w:p>
            <w:pPr/>
            <w:r>
              <w:rPr>
                <w:rFonts w:hint="eastAsia"/>
                <w:lang w:eastAsia="zh-CN"/>
              </w:rPr>
              <w:t>敖雷</w:t>
            </w:r>
          </w:p>
        </w:tc>
        <w:tc>
          <w:tcPr>
            <w:tcW w:w="1660" w:type="dxa"/>
          </w:tcPr>
          <w:p>
            <w:pPr/>
            <w:r>
              <w:rPr>
                <w:rFonts w:hint="eastAsia"/>
                <w:lang w:eastAsia="zh-CN"/>
              </w:rPr>
              <w:t>副研究员</w:t>
            </w:r>
          </w:p>
        </w:tc>
        <w:tc>
          <w:tcPr>
            <w:tcW w:w="2490" w:type="dxa"/>
          </w:tcPr>
          <w:p>
            <w:pPr/>
            <w:r>
              <w:rPr>
                <w:rFonts w:hint="default" w:ascii="等线" w:hAnsi="等线" w:eastAsia="等线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绿色智能江海直达船舶与邮轮游艇研究中心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vMerge w:val="continue"/>
            <w:shd w:val="clear" w:color="auto" w:fill="D5DCE4"/>
          </w:tcPr>
          <w:p>
            <w:pPr/>
          </w:p>
        </w:tc>
        <w:tc>
          <w:tcPr>
            <w:tcW w:w="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9" w:type="dxa"/>
          </w:tcPr>
          <w:p>
            <w:pPr/>
            <w:r>
              <w:rPr>
                <w:rFonts w:hint="eastAsia"/>
                <w:lang w:eastAsia="zh-CN"/>
              </w:rPr>
              <w:t>李军</w:t>
            </w:r>
          </w:p>
        </w:tc>
        <w:tc>
          <w:tcPr>
            <w:tcW w:w="1660" w:type="dxa"/>
          </w:tcPr>
          <w:p>
            <w:pPr/>
            <w:r>
              <w:rPr>
                <w:rFonts w:hint="eastAsia"/>
                <w:lang w:eastAsia="zh-CN"/>
              </w:rPr>
              <w:t>高级工程师</w:t>
            </w:r>
          </w:p>
        </w:tc>
        <w:tc>
          <w:tcPr>
            <w:tcW w:w="2490" w:type="dxa"/>
          </w:tcPr>
          <w:p>
            <w:pPr/>
            <w:r>
              <w:rPr>
                <w:rFonts w:hint="eastAsia"/>
                <w:lang w:eastAsia="zh-CN"/>
              </w:rPr>
              <w:t>中国舰船研究设计中心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980" w:type="dxa"/>
            <w:vMerge w:val="continue"/>
            <w:shd w:val="clear" w:color="auto" w:fill="D5DCE4"/>
          </w:tcPr>
          <w:p>
            <w:pPr/>
          </w:p>
        </w:tc>
        <w:tc>
          <w:tcPr>
            <w:tcW w:w="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>
            <w:pPr/>
            <w:r>
              <w:rPr>
                <w:rFonts w:hint="eastAsia"/>
                <w:lang w:eastAsia="zh-CN"/>
              </w:rPr>
              <w:t>刘华兵</w:t>
            </w:r>
          </w:p>
        </w:tc>
        <w:tc>
          <w:tcPr>
            <w:tcW w:w="1660" w:type="dxa"/>
          </w:tcPr>
          <w:p>
            <w:pPr/>
            <w:r>
              <w:rPr>
                <w:rFonts w:hint="eastAsia"/>
                <w:lang w:eastAsia="zh-CN"/>
              </w:rPr>
              <w:t>助理研究员</w:t>
            </w:r>
          </w:p>
        </w:tc>
        <w:tc>
          <w:tcPr>
            <w:tcW w:w="2490" w:type="dxa"/>
          </w:tcPr>
          <w:p>
            <w:pPr/>
            <w:r>
              <w:rPr>
                <w:rFonts w:hint="default" w:ascii="等线" w:hAnsi="等线" w:eastAsia="等线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2"/>
                <w:highlight w:val="none"/>
                <w:vertAlign w:val="baseline"/>
                <w:lang w:val="en-US" w:eastAsia="zh-CN"/>
              </w:rPr>
              <w:t>绿色智能江海直达船舶与邮轮游艇研究中心</w:t>
            </w:r>
          </w:p>
        </w:tc>
      </w:tr>
    </w:tbl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eastAsia="zh-CN"/>
        </w:rPr>
        <w:t>贾青青</w:t>
      </w:r>
      <w:r>
        <w:rPr>
          <w:rFonts w:hint="eastAsia" w:ascii="黑体" w:hAnsi="黑体" w:eastAsia="黑体"/>
          <w:b/>
          <w:sz w:val="52"/>
          <w:szCs w:val="52"/>
        </w:rPr>
        <w:t>学位论文答辩公示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Grid Table Light"/>
    <w:basedOn w:val="3"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Layout w:type="fixed"/>
    </w:tblPr>
  </w:style>
  <w:style w:type="table" w:customStyle="1" w:styleId="6">
    <w:name w:val="Plain Table 1"/>
    <w:basedOn w:val="3"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2F2F2"/>
      </w:tcPr>
    </w:tblStylePr>
    <w:tblStylePr w:type="band1Horz">
      <w:tblPr>
        <w:tblLayout w:type="fixed"/>
      </w:tblPr>
      <w:tcPr>
        <w:shd w:val="clear" w:color="auto" w:fill="F2F2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68</Paragraphs>
  <TotalTime>0</TotalTime>
  <ScaleCrop>false</ScaleCrop>
  <LinksUpToDate>false</LinksUpToDate>
  <CharactersWithSpaces>262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2023-02-27T09:03:00Z</dcterms:created>
  <dc:creator>Administrator</dc:creator>
  <cp:lastModifiedBy>iPhone</cp:lastModifiedBy>
  <dcterms:modified xsi:type="dcterms:W3CDTF">2024-05-15T16:37:52Z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a76f90a3980444d5bc15a158aceb0208_23</vt:lpwstr>
  </property>
  <property fmtid="{D5CDD505-2E9C-101B-9397-08002B2CF9AE}" pid="3" name="KSOProductBuildVer">
    <vt:lpwstr>2052-11.11.1</vt:lpwstr>
  </property>
</Properties>
</file>